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0123A" w14:textId="77777777" w:rsidR="0024596C" w:rsidRPr="004C53BF" w:rsidRDefault="0024596C" w:rsidP="0024596C">
      <w:pPr>
        <w:spacing w:after="0" w:line="240" w:lineRule="auto"/>
        <w:ind w:left="142" w:right="-992"/>
        <w:jc w:val="center"/>
        <w:rPr>
          <w:rFonts w:ascii="Arial Narrow" w:hAnsi="Arial Narrow"/>
          <w:b/>
          <w:bCs/>
          <w:sz w:val="28"/>
          <w:szCs w:val="28"/>
        </w:rPr>
      </w:pPr>
      <w:r w:rsidRPr="004C53BF">
        <w:rPr>
          <w:rFonts w:ascii="Arial Narrow" w:hAnsi="Arial Narrow"/>
          <w:b/>
          <w:bCs/>
          <w:sz w:val="28"/>
          <w:szCs w:val="28"/>
        </w:rPr>
        <w:t>48 Międzynarodowa Konferencja i Wystawa Polskiej Izby Komunikacji Elektronicznej</w:t>
      </w:r>
    </w:p>
    <w:p w14:paraId="6F680E50" w14:textId="77777777" w:rsidR="0024596C" w:rsidRPr="004C53BF" w:rsidRDefault="0024596C" w:rsidP="0024596C">
      <w:pPr>
        <w:spacing w:after="0" w:line="240" w:lineRule="auto"/>
        <w:ind w:left="142" w:right="-992"/>
        <w:jc w:val="center"/>
        <w:rPr>
          <w:rFonts w:ascii="Arial Narrow" w:hAnsi="Arial Narrow"/>
          <w:b/>
          <w:bCs/>
          <w:color w:val="FF0000"/>
          <w:sz w:val="28"/>
          <w:szCs w:val="28"/>
        </w:rPr>
      </w:pPr>
      <w:r w:rsidRPr="004C53BF">
        <w:rPr>
          <w:rFonts w:ascii="Arial Narrow" w:hAnsi="Arial Narrow"/>
          <w:b/>
          <w:bCs/>
          <w:color w:val="FF0000"/>
          <w:sz w:val="28"/>
          <w:szCs w:val="28"/>
        </w:rPr>
        <w:t>„VABANK w mediach i telekomunikacji”</w:t>
      </w:r>
    </w:p>
    <w:p w14:paraId="05FA0BB3" w14:textId="77777777" w:rsidR="0024596C" w:rsidRPr="004C53BF" w:rsidRDefault="0024596C" w:rsidP="0024596C">
      <w:pPr>
        <w:spacing w:after="0" w:line="240" w:lineRule="auto"/>
        <w:ind w:left="142" w:right="-992"/>
        <w:jc w:val="center"/>
        <w:rPr>
          <w:rFonts w:ascii="Arial Narrow" w:hAnsi="Arial Narrow"/>
          <w:b/>
          <w:bCs/>
          <w:color w:val="002060"/>
          <w:sz w:val="28"/>
          <w:szCs w:val="28"/>
        </w:rPr>
      </w:pPr>
      <w:r w:rsidRPr="004C53BF">
        <w:rPr>
          <w:rFonts w:ascii="Arial Narrow" w:hAnsi="Arial Narrow"/>
          <w:b/>
          <w:bCs/>
          <w:color w:val="002060"/>
          <w:sz w:val="28"/>
          <w:szCs w:val="28"/>
        </w:rPr>
        <w:t>4-5 października 2021 roku, DoubleTree by Hilton Łódź</w:t>
      </w:r>
    </w:p>
    <w:p w14:paraId="649F9696" w14:textId="32E5C169" w:rsidR="0024596C" w:rsidRPr="00844A8D" w:rsidRDefault="0024596C" w:rsidP="0024596C">
      <w:pPr>
        <w:spacing w:after="0" w:line="240" w:lineRule="auto"/>
        <w:ind w:left="142" w:right="-992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</w:rPr>
        <w:br/>
      </w:r>
      <w:r w:rsidRPr="00844A8D">
        <w:rPr>
          <w:rFonts w:ascii="Arial Narrow" w:hAnsi="Arial Narrow"/>
          <w:sz w:val="20"/>
          <w:szCs w:val="20"/>
        </w:rPr>
        <w:t xml:space="preserve">W imieniu Polskiej Izby Komunikacji Elektronicznej oraz Polskiej Fundacji Wspierania Rozwoju Komunikacji Elektronicznej PIKSEL zapraszamy Państwa do udziału w 48 Międzynarodowej Konferencji i Wystawie PIKE, która odbędzie się w dniach 4-5 października 2021 roku w hotelu DoubleTree by Hilton w Łodzi oraz Online.  Program tegorocznego spotkania przewiduje dyskusje o przyszłości branży szerokopasmowej na rynku mediów </w:t>
      </w:r>
      <w:r w:rsidR="00AD6DD3">
        <w:rPr>
          <w:rFonts w:ascii="Arial Narrow" w:hAnsi="Arial Narrow"/>
          <w:sz w:val="20"/>
          <w:szCs w:val="20"/>
        </w:rPr>
        <w:br/>
      </w:r>
      <w:r w:rsidRPr="00844A8D">
        <w:rPr>
          <w:rFonts w:ascii="Arial Narrow" w:hAnsi="Arial Narrow"/>
          <w:sz w:val="20"/>
          <w:szCs w:val="20"/>
        </w:rPr>
        <w:t>i telekomunikacji, jak i ocenę zarysowujących się kierunków zmian z punktu widzenia biznesu, regulatorów i ekspertów szczególnie po okresie pandemii. Do udziału w Konferencji zostali zaproszeni znakomici Goście - przedstawiciele operatorów sieci kablowych, mobilnych, nadawców telewizyjnych, dostawców i producentów treści audiowizualnej oraz sprzętu, infrastruktury, rozwiązań technologicznych i teleinformatycznych, a także instytucji regulacyjnych, Parlamentu oraz Rządu. Wspólnie będziemy dyskutować, jak obecne zmiany rynkowe wpływają na prowadzenie biznesu, rozumienie prawa oraz na kształt otoczenia instytucjonalnego i na samych konsumentów.</w:t>
      </w:r>
    </w:p>
    <w:p w14:paraId="5960DA0C" w14:textId="77777777" w:rsidR="0024596C" w:rsidRPr="00844A8D" w:rsidRDefault="0024596C" w:rsidP="0024596C">
      <w:pPr>
        <w:spacing w:after="0" w:line="240" w:lineRule="auto"/>
        <w:ind w:left="142" w:right="-992"/>
        <w:jc w:val="both"/>
        <w:rPr>
          <w:rFonts w:ascii="Arial Narrow" w:hAnsi="Arial Narrow"/>
          <w:sz w:val="20"/>
          <w:szCs w:val="20"/>
        </w:rPr>
      </w:pPr>
    </w:p>
    <w:p w14:paraId="7399EB3A" w14:textId="769535CD" w:rsidR="0024596C" w:rsidRPr="00844A8D" w:rsidRDefault="0024596C" w:rsidP="0024596C">
      <w:pPr>
        <w:spacing w:after="0" w:line="240" w:lineRule="auto"/>
        <w:ind w:left="142" w:right="-992"/>
        <w:jc w:val="both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b/>
          <w:bCs/>
          <w:sz w:val="20"/>
          <w:szCs w:val="20"/>
        </w:rPr>
        <w:t>Międzynarodowa Konferencja i Wystawa PIKE,</w:t>
      </w:r>
      <w:r w:rsidRPr="00844A8D">
        <w:rPr>
          <w:rFonts w:ascii="Arial Narrow" w:hAnsi="Arial Narrow"/>
          <w:sz w:val="20"/>
          <w:szCs w:val="20"/>
        </w:rPr>
        <w:t xml:space="preserve"> to największe spotkanie sektora medialnego i telekomunikacyjnego, które od lat stanowi neutralną platformę dialogu ekspertów, wymiany wiedzy i informacji, wpisaną w kalendarz największych konferencji w rejonie CEE.</w:t>
      </w:r>
      <w:r w:rsidRPr="00844A8D">
        <w:rPr>
          <w:rFonts w:ascii="Arial Narrow" w:hAnsi="Arial Narrow"/>
          <w:sz w:val="20"/>
          <w:szCs w:val="20"/>
        </w:rPr>
        <w:br/>
        <w:t xml:space="preserve">Konferencji towarzyszy Wielka </w:t>
      </w:r>
      <w:r w:rsidR="00AD6DD3" w:rsidRPr="00844A8D">
        <w:rPr>
          <w:rFonts w:ascii="Arial Narrow" w:hAnsi="Arial Narrow"/>
          <w:sz w:val="20"/>
          <w:szCs w:val="20"/>
        </w:rPr>
        <w:t>Gala,</w:t>
      </w:r>
      <w:r w:rsidRPr="00844A8D">
        <w:rPr>
          <w:rFonts w:ascii="Arial Narrow" w:hAnsi="Arial Narrow"/>
          <w:sz w:val="20"/>
          <w:szCs w:val="20"/>
        </w:rPr>
        <w:t xml:space="preserve"> w trakcie której po raz 16 zostaną wręczone statuetki w </w:t>
      </w:r>
      <w:r w:rsidRPr="00844A8D">
        <w:rPr>
          <w:rFonts w:ascii="Arial Narrow" w:hAnsi="Arial Narrow"/>
          <w:b/>
          <w:bCs/>
          <w:sz w:val="20"/>
          <w:szCs w:val="20"/>
        </w:rPr>
        <w:t>Festiwalu o nagrodę „Tytanowego Oka”</w:t>
      </w:r>
      <w:r w:rsidRPr="00844A8D">
        <w:rPr>
          <w:rFonts w:ascii="Arial Narrow" w:hAnsi="Arial Narrow"/>
          <w:sz w:val="20"/>
          <w:szCs w:val="20"/>
        </w:rPr>
        <w:t xml:space="preserve"> oraz prestiżowa nagroda Operatorów Telewizji Kablowej </w:t>
      </w:r>
      <w:r w:rsidRPr="00844A8D">
        <w:rPr>
          <w:rFonts w:ascii="Arial Narrow" w:hAnsi="Arial Narrow"/>
          <w:b/>
          <w:bCs/>
          <w:sz w:val="20"/>
          <w:szCs w:val="20"/>
        </w:rPr>
        <w:t>„Złota PIKE”</w:t>
      </w:r>
      <w:r w:rsidRPr="00844A8D">
        <w:rPr>
          <w:rFonts w:ascii="Arial Narrow" w:hAnsi="Arial Narrow"/>
          <w:sz w:val="20"/>
          <w:szCs w:val="20"/>
        </w:rPr>
        <w:t>.</w:t>
      </w:r>
    </w:p>
    <w:p w14:paraId="72E20D59" w14:textId="423D5856" w:rsidR="0024596C" w:rsidRPr="00844A8D" w:rsidRDefault="0024596C" w:rsidP="0024596C">
      <w:pPr>
        <w:spacing w:after="0" w:line="240" w:lineRule="auto"/>
        <w:ind w:left="142" w:right="-992"/>
        <w:rPr>
          <w:rFonts w:ascii="Arial Narrow" w:hAnsi="Arial Narrow"/>
          <w:b/>
          <w:bCs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br/>
      </w:r>
      <w:r w:rsidRPr="00844A8D">
        <w:rPr>
          <w:rFonts w:ascii="Arial Narrow" w:hAnsi="Arial Narrow"/>
          <w:b/>
          <w:bCs/>
          <w:sz w:val="20"/>
          <w:szCs w:val="20"/>
        </w:rPr>
        <w:t>Najważniejsze zagadnienia tematy prezentacji i dyskusji panelowych:</w:t>
      </w:r>
    </w:p>
    <w:p w14:paraId="67343909" w14:textId="77777777" w:rsidR="0024596C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567" w:right="-992" w:hanging="283"/>
        <w:rPr>
          <w:rFonts w:ascii="Arial Narrow" w:hAnsi="Arial Narrow"/>
          <w:sz w:val="20"/>
          <w:szCs w:val="20"/>
        </w:rPr>
        <w:sectPr w:rsidR="0024596C" w:rsidSect="007B6F92">
          <w:headerReference w:type="default" r:id="rId7"/>
          <w:footerReference w:type="default" r:id="rId8"/>
          <w:pgSz w:w="11906" w:h="16838"/>
          <w:pgMar w:top="1815" w:right="1416" w:bottom="1417" w:left="284" w:header="0" w:footer="19" w:gutter="0"/>
          <w:cols w:space="708"/>
          <w:docGrid w:linePitch="360"/>
        </w:sectPr>
      </w:pPr>
    </w:p>
    <w:p w14:paraId="65270425" w14:textId="63C71317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567" w:right="-992" w:hanging="283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 xml:space="preserve">Rynek kablowy w Polsce i na świecie </w:t>
      </w:r>
    </w:p>
    <w:p w14:paraId="24D6E02D" w14:textId="77777777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567" w:right="-992" w:hanging="283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>Zmiany w prawie medialnym a rzeczywistość w Polsce i UE</w:t>
      </w:r>
    </w:p>
    <w:p w14:paraId="6262E4EE" w14:textId="77777777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567" w:right="-992" w:hanging="283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>Prezentacja wyników badania założycielskiego – KIM</w:t>
      </w:r>
    </w:p>
    <w:p w14:paraId="06F55C5A" w14:textId="77777777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567" w:right="-992" w:hanging="283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 xml:space="preserve">Prezentacja wyników badania gotowości gospodarstw do </w:t>
      </w:r>
      <w:r w:rsidRPr="00844A8D">
        <w:rPr>
          <w:rFonts w:ascii="Arial Narrow" w:hAnsi="Arial Narrow"/>
          <w:sz w:val="20"/>
          <w:szCs w:val="20"/>
        </w:rPr>
        <w:br/>
        <w:t>odbioru sygnału telewizyjnego w standardzie DVB-T2/HEVC</w:t>
      </w:r>
    </w:p>
    <w:p w14:paraId="0DE48CAA" w14:textId="77777777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567" w:right="-992" w:hanging="283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>Jak utrzymać przewagę konkurencyjną w zmieniającej się rzeczywistości biznesowej i technologicznej</w:t>
      </w:r>
    </w:p>
    <w:p w14:paraId="13F5106E" w14:textId="77777777" w:rsidR="0024596C" w:rsidRPr="00844A8D" w:rsidRDefault="0024596C" w:rsidP="0024596C">
      <w:pPr>
        <w:pStyle w:val="Akapitzlist"/>
        <w:spacing w:after="0" w:line="240" w:lineRule="auto"/>
        <w:ind w:left="426" w:right="-992"/>
        <w:rPr>
          <w:rFonts w:ascii="Arial Narrow" w:hAnsi="Arial Narrow"/>
          <w:sz w:val="20"/>
          <w:szCs w:val="20"/>
        </w:rPr>
      </w:pPr>
    </w:p>
    <w:p w14:paraId="3B84080E" w14:textId="77777777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426" w:right="-992" w:hanging="284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 xml:space="preserve">Operatorzy vs. Nadawcy vs. OTT – walka czy współpraca, </w:t>
      </w:r>
      <w:r w:rsidRPr="00844A8D">
        <w:rPr>
          <w:rFonts w:ascii="Arial Narrow" w:hAnsi="Arial Narrow"/>
          <w:sz w:val="20"/>
          <w:szCs w:val="20"/>
        </w:rPr>
        <w:br/>
        <w:t>co się bardziej opłaca?</w:t>
      </w:r>
    </w:p>
    <w:p w14:paraId="465802FB" w14:textId="42734015" w:rsidR="00454F16" w:rsidRPr="00454F16" w:rsidRDefault="00454F16" w:rsidP="0024596C">
      <w:pPr>
        <w:pStyle w:val="Akapitzlist"/>
        <w:numPr>
          <w:ilvl w:val="0"/>
          <w:numId w:val="21"/>
        </w:numPr>
        <w:spacing w:after="0" w:line="240" w:lineRule="auto"/>
        <w:ind w:left="426" w:right="-992" w:hanging="284"/>
        <w:rPr>
          <w:rFonts w:ascii="Arial Narrow" w:hAnsi="Arial Narrow"/>
        </w:rPr>
      </w:pPr>
      <w:r w:rsidRPr="00454F16">
        <w:rPr>
          <w:rFonts w:ascii="Arial Narrow" w:hAnsi="Arial Narrow" w:cs="Arial"/>
          <w:sz w:val="20"/>
          <w:szCs w:val="20"/>
        </w:rPr>
        <w:t xml:space="preserve">Czy jesteśmy gotowi na </w:t>
      </w:r>
      <w:r w:rsidRPr="00454F16">
        <w:rPr>
          <w:rFonts w:ascii="Arial Narrow" w:hAnsi="Arial Narrow" w:cs="Helvetica"/>
          <w:sz w:val="20"/>
          <w:szCs w:val="20"/>
        </w:rPr>
        <w:t>standard DVB-T2/HEVC?</w:t>
      </w:r>
    </w:p>
    <w:p w14:paraId="523F5D3D" w14:textId="247562B2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426" w:right="-992" w:hanging="284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>Media wczoraj i dziś – 20 lat ewolucji kontentu</w:t>
      </w:r>
    </w:p>
    <w:p w14:paraId="63E8C01B" w14:textId="77777777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426" w:right="-992" w:hanging="284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>Zmiany w regulacjach i prawie telekomunikacyjnym</w:t>
      </w:r>
    </w:p>
    <w:p w14:paraId="731EA891" w14:textId="6B8FAEBC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426" w:right="-992" w:hanging="284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 xml:space="preserve">Ekonomiczne perspektywy rynku kablowego </w:t>
      </w:r>
    </w:p>
    <w:p w14:paraId="7A35BDEE" w14:textId="1D4B0133" w:rsidR="0024596C" w:rsidRPr="00844A8D" w:rsidRDefault="0024596C" w:rsidP="0024596C">
      <w:pPr>
        <w:pStyle w:val="Akapitzlist"/>
        <w:numPr>
          <w:ilvl w:val="0"/>
          <w:numId w:val="21"/>
        </w:numPr>
        <w:spacing w:after="0" w:line="240" w:lineRule="auto"/>
        <w:ind w:left="426" w:right="-992" w:hanging="284"/>
        <w:rPr>
          <w:rFonts w:ascii="Arial Narrow" w:hAnsi="Arial Narrow"/>
          <w:sz w:val="20"/>
          <w:szCs w:val="20"/>
        </w:rPr>
      </w:pPr>
      <w:r w:rsidRPr="00844A8D">
        <w:rPr>
          <w:rFonts w:ascii="Arial Narrow" w:hAnsi="Arial Narrow"/>
          <w:sz w:val="20"/>
          <w:szCs w:val="20"/>
        </w:rPr>
        <w:t>Trendy w kanałach sportowych – stan obecny i perspektywy rozwoju</w:t>
      </w:r>
    </w:p>
    <w:p w14:paraId="2D5EEC9B" w14:textId="77777777" w:rsidR="0024596C" w:rsidRDefault="0024596C" w:rsidP="0024596C">
      <w:pPr>
        <w:spacing w:after="0" w:line="240" w:lineRule="auto"/>
        <w:ind w:left="142" w:right="-992"/>
        <w:rPr>
          <w:rFonts w:ascii="Arial Narrow" w:hAnsi="Arial Narrow"/>
          <w:sz w:val="20"/>
          <w:szCs w:val="20"/>
        </w:rPr>
        <w:sectPr w:rsidR="0024596C" w:rsidSect="0024596C">
          <w:type w:val="continuous"/>
          <w:pgSz w:w="11906" w:h="16838"/>
          <w:pgMar w:top="1815" w:right="1416" w:bottom="1417" w:left="284" w:header="0" w:footer="19" w:gutter="0"/>
          <w:cols w:num="2" w:space="708"/>
          <w:docGrid w:linePitch="360"/>
        </w:sectPr>
      </w:pPr>
    </w:p>
    <w:p w14:paraId="3CF8993D" w14:textId="6BFAF132" w:rsidR="0024596C" w:rsidRPr="0024596C" w:rsidRDefault="0024596C" w:rsidP="0024596C">
      <w:pPr>
        <w:pStyle w:val="Default"/>
        <w:tabs>
          <w:tab w:val="left" w:pos="426"/>
        </w:tabs>
        <w:ind w:left="284" w:right="-567"/>
        <w:jc w:val="both"/>
        <w:rPr>
          <w:rFonts w:ascii="Arial Narrow" w:hAnsi="Arial Narrow"/>
          <w:color w:val="auto"/>
          <w:sz w:val="20"/>
          <w:szCs w:val="20"/>
        </w:rPr>
      </w:pPr>
      <w:r w:rsidRPr="00844A8D">
        <w:rPr>
          <w:rFonts w:ascii="Arial Narrow" w:hAnsi="Arial Narrow"/>
          <w:b/>
          <w:bCs/>
          <w:sz w:val="20"/>
          <w:szCs w:val="20"/>
        </w:rPr>
        <w:t>Zaproszeni goście m.in.:</w:t>
      </w:r>
      <w:r w:rsidRPr="00844A8D">
        <w:rPr>
          <w:rFonts w:ascii="Arial Narrow" w:hAnsi="Arial Narrow"/>
          <w:sz w:val="20"/>
          <w:szCs w:val="20"/>
        </w:rPr>
        <w:t xml:space="preserve"> </w:t>
      </w:r>
      <w:r w:rsidRPr="00844A8D">
        <w:rPr>
          <w:rFonts w:ascii="Arial Narrow" w:hAnsi="Arial Narrow"/>
          <w:b/>
          <w:bCs/>
          <w:color w:val="002060"/>
          <w:sz w:val="20"/>
          <w:szCs w:val="20"/>
        </w:rPr>
        <w:t>Janusz Cieszyński</w:t>
      </w:r>
      <w:r w:rsidRPr="00844A8D">
        <w:rPr>
          <w:rFonts w:ascii="Arial Narrow" w:hAnsi="Arial Narrow"/>
          <w:sz w:val="20"/>
          <w:szCs w:val="20"/>
        </w:rPr>
        <w:t xml:space="preserve"> - Sekretarz Stanu, KPRM</w:t>
      </w:r>
      <w:r>
        <w:rPr>
          <w:rFonts w:ascii="Arial Narrow" w:hAnsi="Arial Narrow"/>
          <w:b/>
          <w:bCs/>
          <w:color w:val="002060"/>
          <w:sz w:val="20"/>
          <w:szCs w:val="20"/>
        </w:rPr>
        <w:t>;</w:t>
      </w:r>
      <w:r w:rsidRPr="00844A8D">
        <w:rPr>
          <w:rFonts w:ascii="Arial Narrow" w:hAnsi="Arial Narrow"/>
          <w:b/>
          <w:bCs/>
          <w:color w:val="002060"/>
          <w:sz w:val="20"/>
          <w:szCs w:val="20"/>
        </w:rPr>
        <w:t xml:space="preserve"> Jacek OKO</w:t>
      </w:r>
      <w:r w:rsidRPr="00844A8D">
        <w:rPr>
          <w:rFonts w:ascii="Arial Narrow" w:hAnsi="Arial Narrow"/>
          <w:color w:val="002060"/>
          <w:sz w:val="20"/>
          <w:szCs w:val="20"/>
        </w:rPr>
        <w:t xml:space="preserve"> </w:t>
      </w:r>
      <w:r w:rsidRPr="00844A8D">
        <w:rPr>
          <w:rFonts w:ascii="Arial Narrow" w:hAnsi="Arial Narrow"/>
          <w:sz w:val="20"/>
          <w:szCs w:val="20"/>
        </w:rPr>
        <w:t>– Prezes UKE</w:t>
      </w:r>
      <w:r>
        <w:rPr>
          <w:rFonts w:ascii="Arial Narrow" w:hAnsi="Arial Narrow"/>
          <w:sz w:val="20"/>
          <w:szCs w:val="20"/>
        </w:rPr>
        <w:t>;</w:t>
      </w:r>
      <w:r w:rsidRPr="00844A8D">
        <w:rPr>
          <w:rFonts w:ascii="Arial Narrow" w:hAnsi="Arial Narrow"/>
          <w:sz w:val="20"/>
          <w:szCs w:val="20"/>
        </w:rPr>
        <w:t xml:space="preserve"> </w:t>
      </w:r>
      <w:r w:rsidRPr="00844A8D">
        <w:rPr>
          <w:rFonts w:ascii="Arial Narrow" w:hAnsi="Arial Narrow"/>
          <w:b/>
          <w:bCs/>
          <w:color w:val="002060"/>
          <w:sz w:val="20"/>
          <w:szCs w:val="20"/>
        </w:rPr>
        <w:t>Witold Kołodziejski</w:t>
      </w:r>
      <w:r w:rsidRPr="00844A8D">
        <w:rPr>
          <w:rFonts w:ascii="Arial Narrow" w:hAnsi="Arial Narrow"/>
          <w:color w:val="002060"/>
          <w:sz w:val="20"/>
          <w:szCs w:val="20"/>
        </w:rPr>
        <w:t xml:space="preserve"> </w:t>
      </w:r>
      <w:r w:rsidRPr="00844A8D">
        <w:rPr>
          <w:rFonts w:ascii="Arial Narrow" w:hAnsi="Arial Narrow"/>
          <w:sz w:val="20"/>
          <w:szCs w:val="20"/>
        </w:rPr>
        <w:t>– Przewodniczący KRRiT</w:t>
      </w:r>
      <w:r>
        <w:rPr>
          <w:rFonts w:ascii="Arial Narrow" w:hAnsi="Arial Narrow"/>
          <w:sz w:val="20"/>
          <w:szCs w:val="20"/>
        </w:rPr>
        <w:t>;</w:t>
      </w:r>
      <w:r w:rsidRPr="00844A8D">
        <w:rPr>
          <w:rFonts w:ascii="Arial Narrow" w:hAnsi="Arial Narrow"/>
          <w:sz w:val="20"/>
          <w:szCs w:val="20"/>
        </w:rPr>
        <w:t xml:space="preserve"> </w:t>
      </w:r>
      <w:r w:rsidRPr="00844A8D">
        <w:rPr>
          <w:rFonts w:ascii="Arial Narrow" w:hAnsi="Arial Narrow"/>
          <w:b/>
          <w:bCs/>
          <w:color w:val="002060"/>
          <w:sz w:val="20"/>
          <w:szCs w:val="20"/>
        </w:rPr>
        <w:t>Krzysztof Czabański</w:t>
      </w:r>
      <w:r w:rsidRPr="00844A8D">
        <w:rPr>
          <w:rFonts w:ascii="Arial Narrow" w:hAnsi="Arial Narrow"/>
          <w:color w:val="002060"/>
          <w:sz w:val="20"/>
          <w:szCs w:val="20"/>
        </w:rPr>
        <w:t xml:space="preserve"> </w:t>
      </w:r>
      <w:r w:rsidRPr="00844A8D">
        <w:rPr>
          <w:rFonts w:ascii="Arial Narrow" w:hAnsi="Arial Narrow"/>
          <w:sz w:val="20"/>
          <w:szCs w:val="20"/>
        </w:rPr>
        <w:t>- Przewodniczący Rady Mediów Narodowych</w:t>
      </w:r>
      <w:r>
        <w:rPr>
          <w:rFonts w:ascii="Arial Narrow" w:hAnsi="Arial Narrow"/>
          <w:sz w:val="20"/>
          <w:szCs w:val="20"/>
        </w:rPr>
        <w:t>;</w:t>
      </w:r>
      <w:r w:rsidRPr="00844A8D">
        <w:rPr>
          <w:rFonts w:ascii="Arial Narrow" w:hAnsi="Arial Narrow"/>
          <w:sz w:val="20"/>
          <w:szCs w:val="20"/>
        </w:rPr>
        <w:t xml:space="preserve"> </w:t>
      </w:r>
      <w:r w:rsidRPr="00844A8D">
        <w:rPr>
          <w:rFonts w:ascii="Arial Narrow" w:hAnsi="Arial Narrow"/>
          <w:b/>
          <w:bCs/>
          <w:color w:val="002060"/>
          <w:sz w:val="20"/>
          <w:szCs w:val="20"/>
        </w:rPr>
        <w:t>Wojciech Pawlak</w:t>
      </w:r>
      <w:r w:rsidRPr="00844A8D">
        <w:rPr>
          <w:rFonts w:ascii="Arial Narrow" w:hAnsi="Arial Narrow"/>
          <w:color w:val="002060"/>
          <w:sz w:val="20"/>
          <w:szCs w:val="20"/>
        </w:rPr>
        <w:t xml:space="preserve"> </w:t>
      </w:r>
      <w:r w:rsidRPr="00844A8D">
        <w:rPr>
          <w:rFonts w:ascii="Arial Narrow" w:hAnsi="Arial Narrow"/>
          <w:sz w:val="20"/>
          <w:szCs w:val="20"/>
        </w:rPr>
        <w:t>– Dyrektor</w:t>
      </w:r>
      <w:r>
        <w:rPr>
          <w:rFonts w:ascii="Arial Narrow" w:hAnsi="Arial Narrow"/>
          <w:sz w:val="20"/>
          <w:szCs w:val="20"/>
        </w:rPr>
        <w:t>;</w:t>
      </w:r>
      <w:r w:rsidRPr="00844A8D">
        <w:rPr>
          <w:rFonts w:ascii="Arial Narrow" w:hAnsi="Arial Narrow"/>
          <w:sz w:val="20"/>
          <w:szCs w:val="20"/>
        </w:rPr>
        <w:t xml:space="preserve"> </w:t>
      </w:r>
      <w:r w:rsidRPr="00844A8D">
        <w:rPr>
          <w:rFonts w:ascii="Arial Narrow" w:hAnsi="Arial Narrow"/>
          <w:b/>
          <w:bCs/>
          <w:color w:val="002060"/>
          <w:sz w:val="20"/>
          <w:szCs w:val="20"/>
        </w:rPr>
        <w:t>Marcin Grabowski</w:t>
      </w:r>
      <w:r w:rsidRPr="00844A8D">
        <w:rPr>
          <w:rFonts w:ascii="Arial Narrow" w:hAnsi="Arial Narrow"/>
          <w:color w:val="002060"/>
          <w:sz w:val="20"/>
          <w:szCs w:val="20"/>
        </w:rPr>
        <w:t xml:space="preserve"> </w:t>
      </w:r>
      <w:r w:rsidRPr="00844A8D">
        <w:rPr>
          <w:rFonts w:ascii="Arial Narrow" w:hAnsi="Arial Narrow"/>
          <w:sz w:val="20"/>
          <w:szCs w:val="20"/>
        </w:rPr>
        <w:t>– Przewodniczący Rady Metodologicznej ds. RPD, KRRiT</w:t>
      </w:r>
      <w:r>
        <w:rPr>
          <w:rFonts w:ascii="Arial Narrow" w:hAnsi="Arial Narrow"/>
          <w:sz w:val="20"/>
          <w:szCs w:val="20"/>
        </w:rPr>
        <w:t xml:space="preserve">; </w:t>
      </w:r>
      <w:r w:rsidRPr="0024596C">
        <w:rPr>
          <w:rFonts w:ascii="Arial Narrow" w:hAnsi="Arial Narrow" w:cs="Arial"/>
          <w:b/>
          <w:bCs/>
          <w:color w:val="002060"/>
          <w:sz w:val="20"/>
          <w:szCs w:val="20"/>
        </w:rPr>
        <w:t>Dorota Żurkowska- Bytner</w:t>
      </w:r>
      <w:r w:rsidRPr="0024596C">
        <w:rPr>
          <w:rFonts w:ascii="Arial Narrow" w:hAnsi="Arial Narrow" w:cs="Arial"/>
          <w:color w:val="002060"/>
          <w:sz w:val="20"/>
          <w:szCs w:val="20"/>
        </w:rPr>
        <w:t xml:space="preserve"> </w:t>
      </w:r>
      <w:r w:rsidRPr="0024596C">
        <w:rPr>
          <w:rFonts w:ascii="Arial Narrow" w:hAnsi="Arial Narrow" w:cs="Arial"/>
          <w:color w:val="auto"/>
          <w:sz w:val="20"/>
          <w:szCs w:val="20"/>
        </w:rPr>
        <w:t>– Członek Zarządu, TVN</w:t>
      </w:r>
      <w:r>
        <w:rPr>
          <w:rFonts w:ascii="Arial Narrow" w:hAnsi="Arial Narrow" w:cs="Arial"/>
          <w:color w:val="auto"/>
          <w:sz w:val="20"/>
          <w:szCs w:val="20"/>
        </w:rPr>
        <w:t xml:space="preserve"> Grupa</w:t>
      </w:r>
      <w:r w:rsidRPr="0024596C">
        <w:rPr>
          <w:rFonts w:ascii="Arial Narrow" w:hAnsi="Arial Narrow" w:cs="Arial"/>
          <w:color w:val="auto"/>
          <w:sz w:val="20"/>
          <w:szCs w:val="20"/>
        </w:rPr>
        <w:t xml:space="preserve"> Discovery</w:t>
      </w:r>
      <w:r>
        <w:rPr>
          <w:rFonts w:ascii="Arial Narrow" w:hAnsi="Arial Narrow" w:cs="Arial"/>
          <w:color w:val="auto"/>
          <w:sz w:val="20"/>
          <w:szCs w:val="20"/>
        </w:rPr>
        <w:t>;</w:t>
      </w:r>
      <w:r w:rsidRPr="0024596C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24596C">
        <w:rPr>
          <w:rFonts w:ascii="Arial Narrow" w:hAnsi="Arial Narrow" w:cs="Arial"/>
          <w:b/>
          <w:bCs/>
          <w:color w:val="002060"/>
          <w:sz w:val="20"/>
          <w:szCs w:val="20"/>
        </w:rPr>
        <w:t>Jacek Kurski</w:t>
      </w:r>
      <w:r w:rsidRPr="0024596C">
        <w:rPr>
          <w:rFonts w:ascii="Arial Narrow" w:hAnsi="Arial Narrow" w:cs="Arial"/>
          <w:color w:val="002060"/>
          <w:sz w:val="20"/>
          <w:szCs w:val="20"/>
        </w:rPr>
        <w:t xml:space="preserve"> </w:t>
      </w:r>
      <w:r w:rsidRPr="0024596C">
        <w:rPr>
          <w:rFonts w:ascii="Arial Narrow" w:hAnsi="Arial Narrow" w:cs="Arial"/>
          <w:color w:val="auto"/>
          <w:sz w:val="20"/>
          <w:szCs w:val="20"/>
        </w:rPr>
        <w:t>– Prezes Zarządu TVP</w:t>
      </w:r>
      <w:r>
        <w:rPr>
          <w:rFonts w:ascii="Arial Narrow" w:hAnsi="Arial Narrow" w:cs="Arial"/>
          <w:color w:val="auto"/>
          <w:sz w:val="20"/>
          <w:szCs w:val="20"/>
        </w:rPr>
        <w:t>;</w:t>
      </w:r>
      <w:r w:rsidRPr="0024596C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24596C">
        <w:rPr>
          <w:rFonts w:ascii="Arial Narrow" w:hAnsi="Arial Narrow" w:cs="Arial"/>
          <w:b/>
          <w:bCs/>
          <w:color w:val="002060"/>
          <w:sz w:val="20"/>
          <w:szCs w:val="20"/>
        </w:rPr>
        <w:t>Zygmunt Solorz</w:t>
      </w:r>
      <w:r w:rsidRPr="0024596C">
        <w:rPr>
          <w:rFonts w:ascii="Arial Narrow" w:hAnsi="Arial Narrow" w:cs="Arial"/>
          <w:color w:val="auto"/>
          <w:sz w:val="20"/>
          <w:szCs w:val="20"/>
        </w:rPr>
        <w:t xml:space="preserve"> – Przewodniczący Rady Nadzorczej Telewizji Polsat</w:t>
      </w:r>
      <w:r>
        <w:rPr>
          <w:rFonts w:ascii="Arial Narrow" w:hAnsi="Arial Narrow" w:cs="Arial"/>
          <w:color w:val="auto"/>
          <w:sz w:val="20"/>
          <w:szCs w:val="20"/>
        </w:rPr>
        <w:t>;</w:t>
      </w:r>
      <w:r w:rsidRPr="0024596C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24596C">
        <w:rPr>
          <w:rFonts w:ascii="Arial Narrow" w:hAnsi="Arial Narrow" w:cs="Arial"/>
          <w:b/>
          <w:bCs/>
          <w:color w:val="002060"/>
          <w:sz w:val="20"/>
          <w:szCs w:val="20"/>
        </w:rPr>
        <w:t>Dariusz Dąbski</w:t>
      </w:r>
      <w:r w:rsidRPr="0024596C">
        <w:rPr>
          <w:rFonts w:ascii="Arial Narrow" w:hAnsi="Arial Narrow" w:cs="Arial"/>
          <w:color w:val="002060"/>
          <w:sz w:val="20"/>
          <w:szCs w:val="20"/>
        </w:rPr>
        <w:t xml:space="preserve"> </w:t>
      </w:r>
      <w:r w:rsidRPr="0024596C">
        <w:rPr>
          <w:rFonts w:ascii="Arial Narrow" w:hAnsi="Arial Narrow" w:cs="Arial"/>
          <w:color w:val="auto"/>
          <w:sz w:val="20"/>
          <w:szCs w:val="20"/>
        </w:rPr>
        <w:t>– Prezes Zarządu</w:t>
      </w:r>
      <w:r>
        <w:rPr>
          <w:rFonts w:ascii="Arial Narrow" w:hAnsi="Arial Narrow" w:cs="Arial"/>
          <w:color w:val="auto"/>
          <w:sz w:val="20"/>
          <w:szCs w:val="20"/>
        </w:rPr>
        <w:t>,</w:t>
      </w:r>
      <w:r w:rsidRPr="0024596C">
        <w:rPr>
          <w:rFonts w:ascii="Arial Narrow" w:hAnsi="Arial Narrow" w:cs="Arial"/>
          <w:color w:val="auto"/>
          <w:sz w:val="20"/>
          <w:szCs w:val="20"/>
        </w:rPr>
        <w:t xml:space="preserve"> Telewizja Puls</w:t>
      </w:r>
      <w:r>
        <w:rPr>
          <w:rFonts w:ascii="Arial Narrow" w:hAnsi="Arial Narrow" w:cs="Arial"/>
          <w:color w:val="auto"/>
          <w:sz w:val="20"/>
          <w:szCs w:val="20"/>
        </w:rPr>
        <w:t xml:space="preserve">; </w:t>
      </w:r>
      <w:r w:rsidRPr="0024596C">
        <w:rPr>
          <w:rFonts w:ascii="Arial Narrow" w:hAnsi="Arial Narrow" w:cs="Arial"/>
          <w:b/>
          <w:bCs/>
          <w:color w:val="002060"/>
          <w:sz w:val="20"/>
          <w:szCs w:val="20"/>
        </w:rPr>
        <w:t>Tomasz Żurański</w:t>
      </w:r>
      <w:r w:rsidRPr="0024596C">
        <w:rPr>
          <w:rFonts w:ascii="Arial Narrow" w:hAnsi="Arial Narrow" w:cs="Arial"/>
          <w:color w:val="002060"/>
          <w:sz w:val="20"/>
          <w:szCs w:val="20"/>
        </w:rPr>
        <w:t xml:space="preserve"> </w:t>
      </w:r>
      <w:r>
        <w:rPr>
          <w:rFonts w:ascii="Arial Narrow" w:hAnsi="Arial Narrow" w:cs="Arial"/>
          <w:color w:val="auto"/>
          <w:sz w:val="20"/>
          <w:szCs w:val="20"/>
        </w:rPr>
        <w:t xml:space="preserve">– Prezes Zarządu, Vectra; </w:t>
      </w:r>
      <w:r w:rsidRPr="0024596C">
        <w:rPr>
          <w:rFonts w:ascii="Arial Narrow" w:hAnsi="Arial Narrow" w:cs="Arial"/>
          <w:b/>
          <w:bCs/>
          <w:color w:val="002060"/>
          <w:sz w:val="20"/>
          <w:szCs w:val="20"/>
        </w:rPr>
        <w:t>Robert Redeleanu</w:t>
      </w:r>
      <w:r w:rsidRPr="0024596C">
        <w:rPr>
          <w:rFonts w:ascii="Arial Narrow" w:hAnsi="Arial Narrow" w:cs="Arial"/>
          <w:color w:val="002060"/>
          <w:sz w:val="20"/>
          <w:szCs w:val="20"/>
        </w:rPr>
        <w:t xml:space="preserve"> </w:t>
      </w:r>
      <w:r>
        <w:rPr>
          <w:rFonts w:ascii="Arial Narrow" w:hAnsi="Arial Narrow" w:cs="Arial"/>
          <w:color w:val="auto"/>
          <w:sz w:val="20"/>
          <w:szCs w:val="20"/>
        </w:rPr>
        <w:t>– Prezes Zarządu UPC</w:t>
      </w:r>
      <w:r w:rsidR="00454F16">
        <w:rPr>
          <w:rFonts w:ascii="Arial Narrow" w:hAnsi="Arial Narrow" w:cs="Arial"/>
          <w:color w:val="auto"/>
          <w:sz w:val="20"/>
          <w:szCs w:val="20"/>
        </w:rPr>
        <w:t xml:space="preserve">, </w:t>
      </w:r>
      <w:r w:rsidR="00454F16" w:rsidRPr="00454F16">
        <w:rPr>
          <w:rFonts w:ascii="Arial Narrow" w:hAnsi="Arial Narrow" w:cs="Arial"/>
          <w:b/>
          <w:bCs/>
          <w:color w:val="002060"/>
          <w:sz w:val="20"/>
          <w:szCs w:val="20"/>
        </w:rPr>
        <w:t>Andrzej Abramczuk</w:t>
      </w:r>
      <w:r w:rsidR="00454F16" w:rsidRPr="00454F16">
        <w:rPr>
          <w:rFonts w:ascii="Arial Narrow" w:hAnsi="Arial Narrow" w:cs="Arial"/>
          <w:color w:val="002060"/>
          <w:sz w:val="20"/>
          <w:szCs w:val="20"/>
        </w:rPr>
        <w:t xml:space="preserve"> </w:t>
      </w:r>
      <w:r w:rsidR="00454F16">
        <w:rPr>
          <w:rFonts w:ascii="Arial Narrow" w:hAnsi="Arial Narrow" w:cs="Arial"/>
          <w:color w:val="auto"/>
          <w:sz w:val="20"/>
          <w:szCs w:val="20"/>
        </w:rPr>
        <w:t>– Prezes Zarządu, NETIA</w:t>
      </w:r>
    </w:p>
    <w:p w14:paraId="57A53FB2" w14:textId="6D014AAF" w:rsidR="0024596C" w:rsidRPr="00844A8D" w:rsidRDefault="00454F16" w:rsidP="0024596C">
      <w:pPr>
        <w:spacing w:after="0" w:line="240" w:lineRule="auto"/>
        <w:ind w:left="142" w:right="-992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7FB43AAB" wp14:editId="3695ADC2">
            <wp:simplePos x="0" y="0"/>
            <wp:positionH relativeFrom="column">
              <wp:posOffset>2734310</wp:posOffset>
            </wp:positionH>
            <wp:positionV relativeFrom="paragraph">
              <wp:posOffset>106680</wp:posOffset>
            </wp:positionV>
            <wp:extent cx="4047490" cy="2464522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4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96E72" w14:textId="598F6422" w:rsidR="0024596C" w:rsidRPr="004C53BF" w:rsidRDefault="0024596C" w:rsidP="0024596C">
      <w:pPr>
        <w:spacing w:after="0" w:line="240" w:lineRule="auto"/>
        <w:ind w:left="142" w:right="-992"/>
        <w:rPr>
          <w:rFonts w:ascii="Arial Narrow" w:hAnsi="Arial Narrow"/>
        </w:rPr>
      </w:pPr>
    </w:p>
    <w:p w14:paraId="285F0300" w14:textId="4CB119C0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sz w:val="18"/>
          <w:szCs w:val="18"/>
        </w:rPr>
      </w:pPr>
      <w:r w:rsidRPr="0024596C">
        <w:rPr>
          <w:rFonts w:ascii="Arial Narrow" w:hAnsi="Arial Narrow"/>
          <w:b/>
          <w:bCs/>
          <w:sz w:val="18"/>
          <w:szCs w:val="18"/>
        </w:rPr>
        <w:t>Organizatorzy:</w:t>
      </w:r>
      <w:r w:rsidRPr="0024596C">
        <w:rPr>
          <w:rFonts w:ascii="Arial Narrow" w:hAnsi="Arial Narrow"/>
          <w:sz w:val="18"/>
          <w:szCs w:val="18"/>
        </w:rPr>
        <w:t xml:space="preserve"> </w:t>
      </w:r>
    </w:p>
    <w:p w14:paraId="6002ECF1" w14:textId="23413A34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sz w:val="18"/>
          <w:szCs w:val="18"/>
        </w:rPr>
      </w:pPr>
      <w:r w:rsidRPr="0024596C">
        <w:rPr>
          <w:rFonts w:ascii="Arial Narrow" w:hAnsi="Arial Narrow"/>
          <w:sz w:val="18"/>
          <w:szCs w:val="18"/>
        </w:rPr>
        <w:t xml:space="preserve">Polska Izba Komunikacji Elektronicznej, </w:t>
      </w:r>
      <w:r w:rsidRPr="0024596C">
        <w:rPr>
          <w:rFonts w:ascii="Arial Narrow" w:hAnsi="Arial Narrow"/>
          <w:sz w:val="18"/>
          <w:szCs w:val="18"/>
        </w:rPr>
        <w:br/>
        <w:t xml:space="preserve">Polska Fundacja Wspierania Rozwoju Komunikacji Elektronicznej PIKSEL </w:t>
      </w:r>
    </w:p>
    <w:p w14:paraId="6B48C080" w14:textId="77777777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sz w:val="18"/>
          <w:szCs w:val="18"/>
        </w:rPr>
      </w:pPr>
    </w:p>
    <w:p w14:paraId="610DDE5E" w14:textId="77777777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sz w:val="18"/>
          <w:szCs w:val="18"/>
        </w:rPr>
      </w:pPr>
      <w:r w:rsidRPr="0024596C">
        <w:rPr>
          <w:rFonts w:ascii="Arial Narrow" w:hAnsi="Arial Narrow"/>
          <w:b/>
          <w:bCs/>
          <w:sz w:val="18"/>
          <w:szCs w:val="18"/>
        </w:rPr>
        <w:t>Informacje, program, rejestracja</w:t>
      </w:r>
      <w:r w:rsidRPr="0024596C">
        <w:rPr>
          <w:rFonts w:ascii="Arial Narrow" w:hAnsi="Arial Narrow"/>
          <w:sz w:val="18"/>
          <w:szCs w:val="18"/>
        </w:rPr>
        <w:t xml:space="preserve"> - </w:t>
      </w:r>
      <w:hyperlink r:id="rId10" w:history="1">
        <w:r w:rsidRPr="0024596C">
          <w:rPr>
            <w:rStyle w:val="Hipercze"/>
            <w:rFonts w:ascii="Arial Narrow" w:hAnsi="Arial Narrow"/>
            <w:sz w:val="18"/>
            <w:szCs w:val="18"/>
          </w:rPr>
          <w:t>konferencjepike.pl</w:t>
        </w:r>
      </w:hyperlink>
      <w:r w:rsidRPr="0024596C">
        <w:rPr>
          <w:rFonts w:ascii="Arial Narrow" w:hAnsi="Arial Narrow"/>
          <w:sz w:val="18"/>
          <w:szCs w:val="18"/>
        </w:rPr>
        <w:t xml:space="preserve"> </w:t>
      </w:r>
    </w:p>
    <w:p w14:paraId="6C189D54" w14:textId="5AA3D05F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sz w:val="18"/>
          <w:szCs w:val="18"/>
        </w:rPr>
      </w:pPr>
      <w:r w:rsidRPr="0024596C">
        <w:rPr>
          <w:rFonts w:ascii="Arial Narrow" w:hAnsi="Arial Narrow"/>
          <w:sz w:val="18"/>
          <w:szCs w:val="18"/>
        </w:rPr>
        <w:t xml:space="preserve">Uczestnictwo dziennikarzy i administracji publicznej </w:t>
      </w:r>
      <w:r w:rsidRPr="0024596C">
        <w:rPr>
          <w:rFonts w:ascii="Arial Narrow" w:hAnsi="Arial Narrow"/>
          <w:sz w:val="18"/>
          <w:szCs w:val="18"/>
        </w:rPr>
        <w:br/>
        <w:t>(po akceptacji organizatorów) w Konferencji jest bezpłatne!</w:t>
      </w:r>
    </w:p>
    <w:p w14:paraId="07588FE9" w14:textId="77777777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b/>
          <w:bCs/>
          <w:sz w:val="18"/>
          <w:szCs w:val="18"/>
        </w:rPr>
      </w:pPr>
    </w:p>
    <w:p w14:paraId="6B95A2CD" w14:textId="77777777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b/>
          <w:bCs/>
          <w:sz w:val="18"/>
          <w:szCs w:val="18"/>
        </w:rPr>
      </w:pPr>
      <w:r w:rsidRPr="0024596C">
        <w:rPr>
          <w:rFonts w:ascii="Arial Narrow" w:hAnsi="Arial Narrow"/>
          <w:b/>
          <w:bCs/>
          <w:sz w:val="18"/>
          <w:szCs w:val="18"/>
        </w:rPr>
        <w:t xml:space="preserve">Dodatkowe informacje: </w:t>
      </w:r>
    </w:p>
    <w:p w14:paraId="66938569" w14:textId="0A48DB9D" w:rsidR="0024596C" w:rsidRPr="0024596C" w:rsidRDefault="0024596C" w:rsidP="0024596C">
      <w:pPr>
        <w:spacing w:after="0" w:line="240" w:lineRule="auto"/>
        <w:ind w:left="142" w:right="-992"/>
        <w:rPr>
          <w:rFonts w:ascii="Arial Narrow" w:hAnsi="Arial Narrow"/>
          <w:sz w:val="18"/>
          <w:szCs w:val="18"/>
        </w:rPr>
      </w:pPr>
      <w:r w:rsidRPr="0024596C">
        <w:rPr>
          <w:rFonts w:ascii="Arial Narrow" w:hAnsi="Arial Narrow"/>
          <w:sz w:val="18"/>
          <w:szCs w:val="18"/>
        </w:rPr>
        <w:t xml:space="preserve">Krzysztof Węglarz, tel.: 504 278 770, </w:t>
      </w:r>
      <w:r w:rsidRPr="0024596C">
        <w:rPr>
          <w:rFonts w:ascii="Arial Narrow" w:hAnsi="Arial Narrow"/>
          <w:sz w:val="18"/>
          <w:szCs w:val="18"/>
        </w:rPr>
        <w:br/>
        <w:t xml:space="preserve">e-mail: </w:t>
      </w:r>
      <w:hyperlink r:id="rId11" w:history="1">
        <w:r w:rsidRPr="0024596C">
          <w:rPr>
            <w:rStyle w:val="Hipercze"/>
            <w:rFonts w:ascii="Arial Narrow" w:hAnsi="Arial Narrow"/>
            <w:sz w:val="18"/>
            <w:szCs w:val="18"/>
          </w:rPr>
          <w:t>kweglarz@dream-world.pl</w:t>
        </w:r>
      </w:hyperlink>
      <w:r w:rsidRPr="0024596C">
        <w:rPr>
          <w:rFonts w:ascii="Arial Narrow" w:hAnsi="Arial Narrow"/>
          <w:sz w:val="18"/>
          <w:szCs w:val="18"/>
        </w:rPr>
        <w:t xml:space="preserve">, </w:t>
      </w:r>
      <w:r w:rsidRPr="0024596C">
        <w:rPr>
          <w:rFonts w:ascii="Arial Narrow" w:hAnsi="Arial Narrow"/>
          <w:sz w:val="18"/>
          <w:szCs w:val="18"/>
        </w:rPr>
        <w:br/>
        <w:t xml:space="preserve">Jola Zawadzka tel.: 518 966 653, </w:t>
      </w:r>
      <w:r w:rsidRPr="0024596C">
        <w:rPr>
          <w:rFonts w:ascii="Arial Narrow" w:hAnsi="Arial Narrow"/>
          <w:sz w:val="18"/>
          <w:szCs w:val="18"/>
        </w:rPr>
        <w:br/>
        <w:t xml:space="preserve">e-mail: </w:t>
      </w:r>
      <w:hyperlink r:id="rId12" w:history="1">
        <w:r w:rsidRPr="0024596C">
          <w:rPr>
            <w:rStyle w:val="Hipercze"/>
            <w:rFonts w:ascii="Arial Narrow" w:hAnsi="Arial Narrow"/>
            <w:sz w:val="18"/>
            <w:szCs w:val="18"/>
          </w:rPr>
          <w:t>j.zawadzka@pike.org.pl</w:t>
        </w:r>
      </w:hyperlink>
      <w:r w:rsidRPr="0024596C">
        <w:rPr>
          <w:rFonts w:ascii="Arial Narrow" w:hAnsi="Arial Narrow"/>
          <w:sz w:val="18"/>
          <w:szCs w:val="18"/>
        </w:rPr>
        <w:t xml:space="preserve"> </w:t>
      </w:r>
    </w:p>
    <w:p w14:paraId="3F29A33D" w14:textId="78164BBB" w:rsidR="00432D2B" w:rsidRPr="00607257" w:rsidRDefault="0095506E" w:rsidP="009A54EF">
      <w:pPr>
        <w:ind w:right="-851"/>
        <w:rPr>
          <w:rFonts w:ascii="Arial Narrow" w:hAnsi="Arial Narrow"/>
          <w:b/>
          <w:color w:val="FFFFFF" w:themeColor="background1"/>
          <w:sz w:val="24"/>
        </w:rPr>
      </w:pPr>
      <w:r>
        <w:rPr>
          <w:rFonts w:ascii="Arial Narrow" w:hAnsi="Arial Narrow"/>
          <w:b/>
          <w:color w:val="FFFFFF" w:themeColor="background1"/>
          <w:sz w:val="24"/>
        </w:rPr>
        <w:softHyphen/>
      </w:r>
      <w:r>
        <w:rPr>
          <w:rFonts w:ascii="Arial Narrow" w:hAnsi="Arial Narrow"/>
          <w:b/>
          <w:color w:val="FFFFFF" w:themeColor="background1"/>
          <w:sz w:val="24"/>
        </w:rPr>
        <w:softHyphen/>
      </w:r>
      <w:r w:rsidR="00F81D60">
        <w:rPr>
          <w:rFonts w:ascii="Arial Narrow" w:hAnsi="Arial Narrow"/>
          <w:b/>
          <w:color w:val="FFFFFF" w:themeColor="background1"/>
          <w:sz w:val="24"/>
        </w:rPr>
        <w:softHyphen/>
      </w:r>
      <w:r w:rsidR="00F81D60">
        <w:rPr>
          <w:rFonts w:ascii="Arial Narrow" w:hAnsi="Arial Narrow"/>
          <w:b/>
          <w:color w:val="FFFFFF" w:themeColor="background1"/>
          <w:sz w:val="24"/>
        </w:rPr>
        <w:softHyphen/>
      </w:r>
    </w:p>
    <w:sectPr w:rsidR="00432D2B" w:rsidRPr="00607257" w:rsidSect="0024596C">
      <w:type w:val="continuous"/>
      <w:pgSz w:w="11906" w:h="16838"/>
      <w:pgMar w:top="1815" w:right="1416" w:bottom="1417" w:left="284" w:header="0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88D6A" w14:textId="77777777" w:rsidR="000C303D" w:rsidRDefault="000C303D" w:rsidP="00C67B6E">
      <w:pPr>
        <w:spacing w:after="0" w:line="240" w:lineRule="auto"/>
      </w:pPr>
      <w:r>
        <w:separator/>
      </w:r>
    </w:p>
  </w:endnote>
  <w:endnote w:type="continuationSeparator" w:id="0">
    <w:p w14:paraId="4D3CC49C" w14:textId="77777777" w:rsidR="000C303D" w:rsidRDefault="000C303D" w:rsidP="00C67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AE818" w14:textId="0085E4ED" w:rsidR="008065E4" w:rsidRPr="00C77167" w:rsidRDefault="00BC7763" w:rsidP="00BC7763">
    <w:pPr>
      <w:pStyle w:val="Stopka"/>
      <w:tabs>
        <w:tab w:val="clear" w:pos="4536"/>
        <w:tab w:val="left" w:pos="-142"/>
        <w:tab w:val="center" w:pos="3261"/>
      </w:tabs>
      <w:spacing w:line="360" w:lineRule="auto"/>
      <w:ind w:left="-709" w:right="-284"/>
      <w:jc w:val="right"/>
      <w:rPr>
        <w:b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D4ADB6B" wp14:editId="45F3DE07">
          <wp:simplePos x="0" y="0"/>
          <wp:positionH relativeFrom="column">
            <wp:posOffset>6029960</wp:posOffset>
          </wp:positionH>
          <wp:positionV relativeFrom="paragraph">
            <wp:posOffset>176530</wp:posOffset>
          </wp:positionV>
          <wp:extent cx="698500" cy="698500"/>
          <wp:effectExtent l="0" t="0" r="6350" b="635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AB571D1" wp14:editId="778BAE47">
          <wp:simplePos x="0" y="0"/>
          <wp:positionH relativeFrom="column">
            <wp:posOffset>5248910</wp:posOffset>
          </wp:positionH>
          <wp:positionV relativeFrom="paragraph">
            <wp:posOffset>173355</wp:posOffset>
          </wp:positionV>
          <wp:extent cx="704850" cy="70485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5E4">
      <w:tab/>
    </w:r>
    <w:r>
      <w:t xml:space="preserve">     </w:t>
    </w:r>
    <w:r w:rsidR="008065E4">
      <w:t xml:space="preserve"> </w:t>
    </w:r>
    <w:hyperlink r:id="rId3" w:history="1">
      <w:r w:rsidR="008065E4" w:rsidRPr="00C77167">
        <w:rPr>
          <w:rStyle w:val="Hipercze"/>
          <w:b/>
          <w:i/>
          <w:color w:val="FF0000"/>
          <w:sz w:val="20"/>
          <w:szCs w:val="20"/>
        </w:rPr>
        <w:t>www.konferencjepike.pl</w:t>
      </w:r>
    </w:hyperlink>
  </w:p>
  <w:p w14:paraId="6036867C" w14:textId="4667B727" w:rsidR="008065E4" w:rsidRPr="006660CD" w:rsidRDefault="000C303D" w:rsidP="008065E4">
    <w:pPr>
      <w:pStyle w:val="Stopka"/>
      <w:rPr>
        <w:i/>
        <w:sz w:val="12"/>
        <w:szCs w:val="12"/>
        <w:lang w:eastAsia="pl-PL"/>
      </w:rPr>
    </w:pPr>
    <w:r>
      <w:rPr>
        <w:i/>
        <w:noProof/>
        <w:sz w:val="12"/>
        <w:szCs w:val="12"/>
        <w:lang w:eastAsia="pl-PL"/>
      </w:rPr>
      <w:pict w14:anchorId="6976D73F">
        <v:rect id="_x0000_i1025" alt="" style="width:451.3pt;height:.05pt;mso-width-percent:0;mso-height-percent:0;mso-width-percent:0;mso-height-percent:0" o:hralign="center" o:hrstd="t" o:hr="t" fillcolor="#a0a0a0" stroked="f"/>
      </w:pict>
    </w:r>
    <w:r w:rsidR="00BC7763" w:rsidRPr="00BC7763">
      <w:t xml:space="preserve">  </w:t>
    </w:r>
  </w:p>
  <w:p w14:paraId="26D22281" w14:textId="4292E8B8" w:rsidR="008065E4" w:rsidRPr="006660CD" w:rsidRDefault="008065E4" w:rsidP="008065E4">
    <w:pPr>
      <w:pStyle w:val="Stopka"/>
      <w:ind w:left="3261"/>
      <w:rPr>
        <w:i/>
        <w:sz w:val="12"/>
        <w:szCs w:val="12"/>
        <w:lang w:eastAsia="pl-PL"/>
      </w:rPr>
    </w:pPr>
    <w:r>
      <w:rPr>
        <w:b/>
        <w:i/>
        <w:noProof/>
        <w:color w:val="FF0000"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0F2C8E44" wp14:editId="3B5A7C47">
          <wp:simplePos x="0" y="0"/>
          <wp:positionH relativeFrom="column">
            <wp:posOffset>-76200</wp:posOffset>
          </wp:positionH>
          <wp:positionV relativeFrom="paragraph">
            <wp:posOffset>40005</wp:posOffset>
          </wp:positionV>
          <wp:extent cx="947420" cy="254635"/>
          <wp:effectExtent l="19050" t="0" r="508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254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95E84C4" wp14:editId="5A1805EE">
          <wp:simplePos x="0" y="0"/>
          <wp:positionH relativeFrom="column">
            <wp:posOffset>981075</wp:posOffset>
          </wp:positionH>
          <wp:positionV relativeFrom="paragraph">
            <wp:posOffset>22860</wp:posOffset>
          </wp:positionV>
          <wp:extent cx="1010285" cy="284480"/>
          <wp:effectExtent l="19050" t="0" r="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284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i/>
        <w:sz w:val="12"/>
        <w:szCs w:val="12"/>
        <w:lang w:eastAsia="pl-PL"/>
      </w:rPr>
      <w:t xml:space="preserve">Polska Izba Komunikacji Elektronicznej </w:t>
    </w:r>
    <w:r w:rsidRPr="0049343B">
      <w:rPr>
        <w:i/>
        <w:sz w:val="12"/>
        <w:szCs w:val="12"/>
        <w:lang w:eastAsia="pl-PL"/>
      </w:rPr>
      <w:t>00-</w:t>
    </w:r>
    <w:r>
      <w:rPr>
        <w:i/>
        <w:sz w:val="12"/>
        <w:szCs w:val="12"/>
        <w:lang w:eastAsia="pl-PL"/>
      </w:rPr>
      <w:t>450</w:t>
    </w:r>
    <w:r w:rsidRPr="0049343B">
      <w:rPr>
        <w:i/>
        <w:sz w:val="12"/>
        <w:szCs w:val="12"/>
        <w:lang w:eastAsia="pl-PL"/>
      </w:rPr>
      <w:t xml:space="preserve"> Warszawa, ul. </w:t>
    </w:r>
    <w:r>
      <w:rPr>
        <w:i/>
        <w:sz w:val="12"/>
        <w:szCs w:val="12"/>
        <w:lang w:eastAsia="pl-PL"/>
      </w:rPr>
      <w:t xml:space="preserve">Przemysłowa </w:t>
    </w:r>
    <w:r w:rsidRPr="006660CD">
      <w:rPr>
        <w:i/>
        <w:sz w:val="12"/>
        <w:szCs w:val="12"/>
        <w:lang w:eastAsia="pl-PL"/>
      </w:rPr>
      <w:t>30, tel.: 22</w:t>
    </w:r>
    <w:r>
      <w:rPr>
        <w:i/>
        <w:sz w:val="12"/>
        <w:szCs w:val="12"/>
        <w:lang w:eastAsia="pl-PL"/>
      </w:rPr>
      <w:t> 696 65 31</w:t>
    </w:r>
    <w:r w:rsidRPr="006660CD">
      <w:rPr>
        <w:i/>
        <w:sz w:val="12"/>
        <w:szCs w:val="12"/>
        <w:lang w:eastAsia="pl-PL"/>
      </w:rPr>
      <w:t xml:space="preserve">, </w:t>
    </w:r>
    <w:r>
      <w:rPr>
        <w:i/>
        <w:sz w:val="12"/>
        <w:szCs w:val="12"/>
        <w:lang w:eastAsia="pl-PL"/>
      </w:rPr>
      <w:t>e-mail: biuro@pike</w:t>
    </w:r>
    <w:r w:rsidRPr="006660CD">
      <w:rPr>
        <w:i/>
        <w:sz w:val="12"/>
        <w:szCs w:val="12"/>
        <w:lang w:eastAsia="pl-PL"/>
      </w:rPr>
      <w:t xml:space="preserve">.org.pl | </w:t>
    </w:r>
    <w:r>
      <w:rPr>
        <w:b/>
        <w:i/>
        <w:sz w:val="12"/>
        <w:szCs w:val="12"/>
        <w:lang w:eastAsia="pl-PL"/>
      </w:rPr>
      <w:t>www.pike</w:t>
    </w:r>
    <w:r w:rsidRPr="006660CD">
      <w:rPr>
        <w:b/>
        <w:i/>
        <w:sz w:val="12"/>
        <w:szCs w:val="12"/>
        <w:lang w:eastAsia="pl-PL"/>
      </w:rPr>
      <w:t>.org.pl</w:t>
    </w:r>
  </w:p>
  <w:p w14:paraId="3439E750" w14:textId="192F9754" w:rsidR="008065E4" w:rsidRPr="00BC7763" w:rsidRDefault="008065E4" w:rsidP="00BC7763">
    <w:pPr>
      <w:pStyle w:val="Stopka"/>
      <w:ind w:left="3261"/>
      <w:rPr>
        <w:i/>
        <w:sz w:val="12"/>
        <w:szCs w:val="12"/>
        <w:lang w:eastAsia="pl-PL"/>
      </w:rPr>
    </w:pPr>
    <w:r w:rsidRPr="0049343B">
      <w:rPr>
        <w:b/>
        <w:i/>
        <w:sz w:val="12"/>
        <w:szCs w:val="12"/>
        <w:lang w:eastAsia="pl-PL"/>
      </w:rPr>
      <w:t xml:space="preserve">Polska </w:t>
    </w:r>
    <w:r>
      <w:rPr>
        <w:b/>
        <w:i/>
        <w:sz w:val="12"/>
        <w:szCs w:val="12"/>
        <w:lang w:eastAsia="pl-PL"/>
      </w:rPr>
      <w:t xml:space="preserve">Fundacja Wspierania Rozwoju Komunikacji Elektronicznej PIKSEL </w:t>
    </w:r>
    <w:r w:rsidRPr="0049343B">
      <w:rPr>
        <w:i/>
        <w:sz w:val="12"/>
        <w:szCs w:val="12"/>
        <w:lang w:eastAsia="pl-PL"/>
      </w:rPr>
      <w:t>00-</w:t>
    </w:r>
    <w:r>
      <w:rPr>
        <w:i/>
        <w:sz w:val="12"/>
        <w:szCs w:val="12"/>
        <w:lang w:eastAsia="pl-PL"/>
      </w:rPr>
      <w:t>450</w:t>
    </w:r>
    <w:r w:rsidRPr="0049343B">
      <w:rPr>
        <w:i/>
        <w:sz w:val="12"/>
        <w:szCs w:val="12"/>
        <w:lang w:eastAsia="pl-PL"/>
      </w:rPr>
      <w:t xml:space="preserve"> Warszawa, </w:t>
    </w:r>
    <w:r w:rsidR="00BC7763">
      <w:rPr>
        <w:i/>
        <w:sz w:val="12"/>
        <w:szCs w:val="12"/>
        <w:lang w:eastAsia="pl-PL"/>
      </w:rPr>
      <w:br/>
    </w:r>
    <w:r w:rsidRPr="0049343B">
      <w:rPr>
        <w:i/>
        <w:sz w:val="12"/>
        <w:szCs w:val="12"/>
        <w:lang w:eastAsia="pl-PL"/>
      </w:rPr>
      <w:t xml:space="preserve">ul. </w:t>
    </w:r>
    <w:r>
      <w:rPr>
        <w:i/>
        <w:sz w:val="12"/>
        <w:szCs w:val="12"/>
        <w:lang w:eastAsia="pl-PL"/>
      </w:rPr>
      <w:t xml:space="preserve">Przemysłowa </w:t>
    </w:r>
    <w:r w:rsidRPr="006660CD">
      <w:rPr>
        <w:i/>
        <w:sz w:val="12"/>
        <w:szCs w:val="12"/>
        <w:lang w:eastAsia="pl-PL"/>
      </w:rPr>
      <w:t>30, tel.: 22</w:t>
    </w:r>
    <w:r>
      <w:rPr>
        <w:i/>
        <w:sz w:val="12"/>
        <w:szCs w:val="12"/>
        <w:lang w:eastAsia="pl-PL"/>
      </w:rPr>
      <w:t> 696 65 31</w:t>
    </w:r>
    <w:r w:rsidRPr="006660CD">
      <w:rPr>
        <w:i/>
        <w:sz w:val="12"/>
        <w:szCs w:val="12"/>
        <w:lang w:eastAsia="pl-PL"/>
      </w:rPr>
      <w:t xml:space="preserve">, </w:t>
    </w:r>
    <w:r w:rsidRPr="0078286B">
      <w:rPr>
        <w:i/>
        <w:sz w:val="12"/>
        <w:szCs w:val="12"/>
        <w:lang w:val="en-US" w:eastAsia="pl-PL"/>
      </w:rPr>
      <w:t xml:space="preserve">e-mail: biuro@fundacjapiksel.pl | </w:t>
    </w:r>
    <w:r w:rsidRPr="0078286B">
      <w:rPr>
        <w:b/>
        <w:i/>
        <w:sz w:val="12"/>
        <w:szCs w:val="12"/>
        <w:lang w:val="en-US" w:eastAsia="pl-PL"/>
      </w:rPr>
      <w:t>www.fundacjapiksel.pl</w:t>
    </w:r>
  </w:p>
  <w:p w14:paraId="2C6BAA60" w14:textId="77777777" w:rsidR="008065E4" w:rsidRPr="0078286B" w:rsidRDefault="008065E4" w:rsidP="008065E4">
    <w:pPr>
      <w:pStyle w:val="Stopka"/>
      <w:ind w:left="1134"/>
      <w:rPr>
        <w:i/>
        <w:sz w:val="12"/>
        <w:szCs w:val="12"/>
        <w:lang w:val="en-US" w:eastAsia="pl-PL"/>
      </w:rPr>
    </w:pPr>
  </w:p>
  <w:p w14:paraId="3973F533" w14:textId="77777777" w:rsidR="00C67B6E" w:rsidRDefault="008065E4" w:rsidP="008065E4">
    <w:pPr>
      <w:pStyle w:val="Stopka"/>
    </w:pPr>
    <w:r w:rsidRPr="0078286B">
      <w:rPr>
        <w:lang w:val="en-US"/>
      </w:rPr>
      <w:tab/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ACC0A" w14:textId="77777777" w:rsidR="000C303D" w:rsidRDefault="000C303D" w:rsidP="00C67B6E">
      <w:pPr>
        <w:spacing w:after="0" w:line="240" w:lineRule="auto"/>
      </w:pPr>
      <w:r>
        <w:separator/>
      </w:r>
    </w:p>
  </w:footnote>
  <w:footnote w:type="continuationSeparator" w:id="0">
    <w:p w14:paraId="6C4A75A9" w14:textId="77777777" w:rsidR="000C303D" w:rsidRDefault="000C303D" w:rsidP="00C67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A5810" w14:textId="77777777" w:rsidR="00C67B6E" w:rsidRDefault="008453E9" w:rsidP="007B6F92">
    <w:pPr>
      <w:pStyle w:val="Nagwek"/>
      <w:ind w:left="-284" w:right="-1134"/>
    </w:pPr>
    <w:r>
      <w:rPr>
        <w:noProof/>
        <w:lang w:eastAsia="pl-PL"/>
      </w:rPr>
      <w:drawing>
        <wp:inline distT="0" distB="0" distL="0" distR="0" wp14:anchorId="7669636C" wp14:editId="79813C46">
          <wp:extent cx="7609837" cy="1985174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37" cy="1985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10FFB" w14:textId="77777777" w:rsidR="009A54EF" w:rsidRDefault="009A54E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94C86922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</w:rPr>
    </w:lvl>
  </w:abstractNum>
  <w:abstractNum w:abstractNumId="1" w15:restartNumberingAfterBreak="0">
    <w:nsid w:val="002C357A"/>
    <w:multiLevelType w:val="hybridMultilevel"/>
    <w:tmpl w:val="90A0F332"/>
    <w:name w:val="WW8Num42222"/>
    <w:lvl w:ilvl="0" w:tplc="0415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" w15:restartNumberingAfterBreak="0">
    <w:nsid w:val="03E75E1D"/>
    <w:multiLevelType w:val="hybridMultilevel"/>
    <w:tmpl w:val="A5D21894"/>
    <w:lvl w:ilvl="0" w:tplc="35A67CE6">
      <w:start w:val="1"/>
      <w:numFmt w:val="bullet"/>
      <w:lvlText w:val=""/>
      <w:lvlJc w:val="left"/>
      <w:pPr>
        <w:ind w:left="360" w:hanging="24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878A4"/>
    <w:multiLevelType w:val="hybridMultilevel"/>
    <w:tmpl w:val="EBE2C9A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383F11"/>
    <w:multiLevelType w:val="hybridMultilevel"/>
    <w:tmpl w:val="678CDBE0"/>
    <w:lvl w:ilvl="0" w:tplc="1820C5B4">
      <w:start w:val="1"/>
      <w:numFmt w:val="bullet"/>
      <w:lvlText w:val=""/>
      <w:lvlJc w:val="left"/>
      <w:pPr>
        <w:ind w:left="1021" w:firstLine="68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0DD31BE2"/>
    <w:multiLevelType w:val="hybridMultilevel"/>
    <w:tmpl w:val="E3FE1272"/>
    <w:lvl w:ilvl="0" w:tplc="35A67CE6">
      <w:start w:val="1"/>
      <w:numFmt w:val="bullet"/>
      <w:lvlText w:val=""/>
      <w:lvlJc w:val="left"/>
      <w:pPr>
        <w:ind w:left="360" w:hanging="247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5B7A97"/>
    <w:multiLevelType w:val="hybridMultilevel"/>
    <w:tmpl w:val="696AA314"/>
    <w:lvl w:ilvl="0" w:tplc="02665A80">
      <w:start w:val="1"/>
      <w:numFmt w:val="bullet"/>
      <w:lvlText w:val=""/>
      <w:lvlJc w:val="left"/>
      <w:pPr>
        <w:ind w:left="68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252E0CE7"/>
    <w:multiLevelType w:val="hybridMultilevel"/>
    <w:tmpl w:val="6810B22A"/>
    <w:lvl w:ilvl="0" w:tplc="35A67CE6">
      <w:start w:val="1"/>
      <w:numFmt w:val="bullet"/>
      <w:lvlText w:val=""/>
      <w:lvlJc w:val="left"/>
      <w:pPr>
        <w:ind w:left="473" w:hanging="24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2F767189"/>
    <w:multiLevelType w:val="hybridMultilevel"/>
    <w:tmpl w:val="DB3C25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6F506B"/>
    <w:multiLevelType w:val="hybridMultilevel"/>
    <w:tmpl w:val="E3501A1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742202"/>
    <w:multiLevelType w:val="hybridMultilevel"/>
    <w:tmpl w:val="D8F4AC9A"/>
    <w:lvl w:ilvl="0" w:tplc="68644550">
      <w:start w:val="1"/>
      <w:numFmt w:val="bullet"/>
      <w:lvlText w:val=""/>
      <w:lvlJc w:val="left"/>
      <w:pPr>
        <w:ind w:left="473" w:firstLine="20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382059D"/>
    <w:multiLevelType w:val="hybridMultilevel"/>
    <w:tmpl w:val="FF3C3E52"/>
    <w:lvl w:ilvl="0" w:tplc="35A67CE6">
      <w:start w:val="1"/>
      <w:numFmt w:val="bullet"/>
      <w:lvlText w:val=""/>
      <w:lvlJc w:val="left"/>
      <w:pPr>
        <w:ind w:left="473" w:hanging="24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3E4507F"/>
    <w:multiLevelType w:val="hybridMultilevel"/>
    <w:tmpl w:val="9A7CF7B6"/>
    <w:lvl w:ilvl="0" w:tplc="FF3C3FCA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9166E6"/>
    <w:multiLevelType w:val="hybridMultilevel"/>
    <w:tmpl w:val="C460288A"/>
    <w:name w:val="WW8Num4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F786944"/>
    <w:multiLevelType w:val="hybridMultilevel"/>
    <w:tmpl w:val="50F40A6E"/>
    <w:lvl w:ilvl="0" w:tplc="617AE2E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5" w15:restartNumberingAfterBreak="0">
    <w:nsid w:val="586D1511"/>
    <w:multiLevelType w:val="hybridMultilevel"/>
    <w:tmpl w:val="D70CA254"/>
    <w:lvl w:ilvl="0" w:tplc="A0820B60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6" w15:restartNumberingAfterBreak="0">
    <w:nsid w:val="6D6F7A10"/>
    <w:multiLevelType w:val="hybridMultilevel"/>
    <w:tmpl w:val="2B96788E"/>
    <w:lvl w:ilvl="0" w:tplc="86142D4A">
      <w:start w:val="1"/>
      <w:numFmt w:val="bullet"/>
      <w:lvlText w:val=""/>
      <w:lvlJc w:val="left"/>
      <w:pPr>
        <w:ind w:left="1021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7B3C0F31"/>
    <w:multiLevelType w:val="hybridMultilevel"/>
    <w:tmpl w:val="1CD68D88"/>
    <w:lvl w:ilvl="0" w:tplc="E5B4A600">
      <w:start w:val="1"/>
      <w:numFmt w:val="bullet"/>
      <w:lvlText w:val=""/>
      <w:lvlJc w:val="left"/>
      <w:pPr>
        <w:ind w:left="96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7C593930"/>
    <w:multiLevelType w:val="hybridMultilevel"/>
    <w:tmpl w:val="43463E9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7D197E1F"/>
    <w:multiLevelType w:val="hybridMultilevel"/>
    <w:tmpl w:val="20A228D8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F6478C8"/>
    <w:multiLevelType w:val="hybridMultilevel"/>
    <w:tmpl w:val="B71E9E16"/>
    <w:lvl w:ilvl="0" w:tplc="98BE475C">
      <w:start w:val="1"/>
      <w:numFmt w:val="bullet"/>
      <w:lvlText w:val=""/>
      <w:lvlJc w:val="left"/>
      <w:pPr>
        <w:ind w:left="2155" w:hanging="45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3"/>
  </w:num>
  <w:num w:numId="4">
    <w:abstractNumId w:val="1"/>
  </w:num>
  <w:num w:numId="5">
    <w:abstractNumId w:val="5"/>
  </w:num>
  <w:num w:numId="6">
    <w:abstractNumId w:val="9"/>
  </w:num>
  <w:num w:numId="7">
    <w:abstractNumId w:val="8"/>
  </w:num>
  <w:num w:numId="8">
    <w:abstractNumId w:val="2"/>
  </w:num>
  <w:num w:numId="9">
    <w:abstractNumId w:val="11"/>
  </w:num>
  <w:num w:numId="10">
    <w:abstractNumId w:val="7"/>
  </w:num>
  <w:num w:numId="11">
    <w:abstractNumId w:val="10"/>
  </w:num>
  <w:num w:numId="12">
    <w:abstractNumId w:val="6"/>
  </w:num>
  <w:num w:numId="13">
    <w:abstractNumId w:val="17"/>
  </w:num>
  <w:num w:numId="14">
    <w:abstractNumId w:val="16"/>
  </w:num>
  <w:num w:numId="15">
    <w:abstractNumId w:val="14"/>
  </w:num>
  <w:num w:numId="16">
    <w:abstractNumId w:val="4"/>
  </w:num>
  <w:num w:numId="17">
    <w:abstractNumId w:val="20"/>
  </w:num>
  <w:num w:numId="18">
    <w:abstractNumId w:val="15"/>
  </w:num>
  <w:num w:numId="19">
    <w:abstractNumId w:val="12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B6E"/>
    <w:rsid w:val="00047331"/>
    <w:rsid w:val="00070494"/>
    <w:rsid w:val="0007215F"/>
    <w:rsid w:val="000B4202"/>
    <w:rsid w:val="000C303D"/>
    <w:rsid w:val="000F0D34"/>
    <w:rsid w:val="000F756E"/>
    <w:rsid w:val="00117732"/>
    <w:rsid w:val="00121112"/>
    <w:rsid w:val="00190A19"/>
    <w:rsid w:val="001B17B5"/>
    <w:rsid w:val="001C37A5"/>
    <w:rsid w:val="001C4A34"/>
    <w:rsid w:val="001F171B"/>
    <w:rsid w:val="0024596C"/>
    <w:rsid w:val="00273E8F"/>
    <w:rsid w:val="002A40F0"/>
    <w:rsid w:val="002C53D2"/>
    <w:rsid w:val="002C7E22"/>
    <w:rsid w:val="002D1D3C"/>
    <w:rsid w:val="00321506"/>
    <w:rsid w:val="003537B7"/>
    <w:rsid w:val="00383C2D"/>
    <w:rsid w:val="0039602D"/>
    <w:rsid w:val="003B419F"/>
    <w:rsid w:val="00405360"/>
    <w:rsid w:val="004159E3"/>
    <w:rsid w:val="00417675"/>
    <w:rsid w:val="00422F9A"/>
    <w:rsid w:val="00432D2B"/>
    <w:rsid w:val="00454F16"/>
    <w:rsid w:val="004615DC"/>
    <w:rsid w:val="00461B96"/>
    <w:rsid w:val="004827A8"/>
    <w:rsid w:val="00486B93"/>
    <w:rsid w:val="00491F8F"/>
    <w:rsid w:val="004B66AB"/>
    <w:rsid w:val="004D5595"/>
    <w:rsid w:val="004F060D"/>
    <w:rsid w:val="00530C43"/>
    <w:rsid w:val="00543DF8"/>
    <w:rsid w:val="005515AC"/>
    <w:rsid w:val="00585763"/>
    <w:rsid w:val="00586D61"/>
    <w:rsid w:val="005A4DA6"/>
    <w:rsid w:val="005C1F30"/>
    <w:rsid w:val="005C7E06"/>
    <w:rsid w:val="005D540B"/>
    <w:rsid w:val="00642E48"/>
    <w:rsid w:val="00670C2E"/>
    <w:rsid w:val="006736AE"/>
    <w:rsid w:val="006911D8"/>
    <w:rsid w:val="006C20B2"/>
    <w:rsid w:val="006D1175"/>
    <w:rsid w:val="00713C74"/>
    <w:rsid w:val="0072544A"/>
    <w:rsid w:val="00727744"/>
    <w:rsid w:val="0073073B"/>
    <w:rsid w:val="007A5AF1"/>
    <w:rsid w:val="007B6F92"/>
    <w:rsid w:val="007C0BBB"/>
    <w:rsid w:val="007C44E7"/>
    <w:rsid w:val="007D4D11"/>
    <w:rsid w:val="007E2D06"/>
    <w:rsid w:val="008065E4"/>
    <w:rsid w:val="008453E9"/>
    <w:rsid w:val="008536AC"/>
    <w:rsid w:val="00884BFD"/>
    <w:rsid w:val="008931A1"/>
    <w:rsid w:val="0094719F"/>
    <w:rsid w:val="0095506E"/>
    <w:rsid w:val="00987E0A"/>
    <w:rsid w:val="009A54EF"/>
    <w:rsid w:val="00A55E01"/>
    <w:rsid w:val="00A572DC"/>
    <w:rsid w:val="00A81122"/>
    <w:rsid w:val="00AD6DD3"/>
    <w:rsid w:val="00AF5993"/>
    <w:rsid w:val="00B329B8"/>
    <w:rsid w:val="00B646C2"/>
    <w:rsid w:val="00B7247B"/>
    <w:rsid w:val="00B74C41"/>
    <w:rsid w:val="00BC7763"/>
    <w:rsid w:val="00C30072"/>
    <w:rsid w:val="00C640A4"/>
    <w:rsid w:val="00C67B6E"/>
    <w:rsid w:val="00CC5151"/>
    <w:rsid w:val="00CE43D9"/>
    <w:rsid w:val="00CF1EAF"/>
    <w:rsid w:val="00D1016D"/>
    <w:rsid w:val="00D8346F"/>
    <w:rsid w:val="00D92D25"/>
    <w:rsid w:val="00DA5E21"/>
    <w:rsid w:val="00DC2D18"/>
    <w:rsid w:val="00DE6CD4"/>
    <w:rsid w:val="00E44B13"/>
    <w:rsid w:val="00EC5AFC"/>
    <w:rsid w:val="00ED01BC"/>
    <w:rsid w:val="00EE3108"/>
    <w:rsid w:val="00EE71E4"/>
    <w:rsid w:val="00F6651E"/>
    <w:rsid w:val="00F66959"/>
    <w:rsid w:val="00F81D60"/>
    <w:rsid w:val="00F87495"/>
    <w:rsid w:val="00FD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B21E95"/>
  <w15:docId w15:val="{D25E5D83-0B1D-7747-A688-1C14BBD50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D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B6E"/>
  </w:style>
  <w:style w:type="paragraph" w:styleId="Stopka">
    <w:name w:val="footer"/>
    <w:basedOn w:val="Normalny"/>
    <w:link w:val="StopkaZnak"/>
    <w:unhideWhenUsed/>
    <w:rsid w:val="00C67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B6E"/>
  </w:style>
  <w:style w:type="paragraph" w:styleId="Tekstdymka">
    <w:name w:val="Balloon Text"/>
    <w:basedOn w:val="Normalny"/>
    <w:link w:val="TekstdymkaZnak"/>
    <w:uiPriority w:val="99"/>
    <w:semiHidden/>
    <w:unhideWhenUsed/>
    <w:rsid w:val="00C6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7B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065E4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87E0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673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59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j.zawadzka@pike.or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weglarz@dream-world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fgtim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nferencjepike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526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Dream World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Witkowski</dc:creator>
  <cp:lastModifiedBy>Krzysztof Weglarz</cp:lastModifiedBy>
  <cp:revision>6</cp:revision>
  <dcterms:created xsi:type="dcterms:W3CDTF">2021-07-22T08:28:00Z</dcterms:created>
  <dcterms:modified xsi:type="dcterms:W3CDTF">2021-09-08T06:33:00Z</dcterms:modified>
</cp:coreProperties>
</file>